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45" w:rsidRPr="004A08C6" w:rsidRDefault="005506E0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object w:dxaOrig="9330" w:dyaOrig="1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45pt" o:ole="">
            <v:imagedata r:id="rId6" o:title=""/>
          </v:shape>
          <o:OLEObject Type="Embed" ProgID="AcroExch.Document.7" ShapeID="_x0000_i1025" DrawAspect="Content" ObjectID="_1832236522" r:id="rId7"/>
        </w:object>
      </w: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bookmarkStart w:id="0" w:name="_GoBack"/>
      <w:bookmarkEnd w:id="0"/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lastRenderedPageBreak/>
        <w:t>Пояснительная записка</w:t>
      </w:r>
    </w:p>
    <w:p w:rsidR="001333E3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Программа воспитания</w:t>
      </w:r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разработана на основе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примерной программы воспитания</w:t>
      </w:r>
      <w:proofErr w:type="gramStart"/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,</w:t>
      </w:r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добренной решением федерального учебно-методического объединения по общему образованию(протокол от 2 июня 2020 г. № </w:t>
      </w:r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2/20), </w:t>
      </w:r>
      <w:r w:rsidR="001333E3" w:rsidRPr="004A08C6">
        <w:rPr>
          <w:rFonts w:ascii="Times New Roman" w:hAnsi="Times New Roman" w:cs="Times New Roman"/>
          <w:sz w:val="24"/>
          <w:szCs w:val="24"/>
        </w:rPr>
        <w:t>и включена в П</w:t>
      </w:r>
      <w:r w:rsidR="00E24FD8" w:rsidRPr="004A08C6">
        <w:rPr>
          <w:rFonts w:ascii="Times New Roman" w:hAnsi="Times New Roman" w:cs="Times New Roman"/>
          <w:sz w:val="24"/>
          <w:szCs w:val="24"/>
        </w:rPr>
        <w:t xml:space="preserve">ООП НОО , </w:t>
      </w:r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одобренной  решением Федерального Учебного Методического </w:t>
      </w:r>
      <w:proofErr w:type="spellStart"/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Обьединения</w:t>
      </w:r>
      <w:proofErr w:type="spellEnd"/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Общему образованию, протокол 1/22 от 18.03.2022г.)</w:t>
      </w:r>
    </w:p>
    <w:p w:rsidR="001333E3" w:rsidRPr="004A08C6" w:rsidRDefault="001333E3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Программа воспитания является обязательной частью основной образовате</w:t>
      </w:r>
      <w:r w:rsidR="00485727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льной программы МБОУ «</w:t>
      </w:r>
      <w:proofErr w:type="spellStart"/>
      <w:r w:rsidR="00485727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Усть-Ербинская</w:t>
      </w:r>
      <w:proofErr w:type="spellEnd"/>
      <w:r w:rsidR="00485727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нош»</w:t>
      </w:r>
    </w:p>
    <w:p w:rsidR="00D47F45" w:rsidRPr="004A08C6" w:rsidRDefault="00D47F45" w:rsidP="004A08C6">
      <w:pPr>
        <w:suppressAutoHyphens/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Рабочая программа воспитания включает  четыре основных раздела: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«Особенности организуемого в школе воспитательного процесса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».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Описание специфики деятельности в сфере воспитания.</w:t>
      </w:r>
      <w:proofErr w:type="gram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proofErr w:type="gram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 принципах и традициях воспитания.</w:t>
      </w:r>
      <w:r w:rsidRPr="004A08C6">
        <w:rPr>
          <w:rFonts w:ascii="Times New Roman" w:eastAsia="Times New Roman" w:hAnsi="Times New Roman" w:cs="Times New Roman"/>
          <w:i/>
          <w:iCs/>
          <w:color w:val="000000"/>
          <w:w w:val="0"/>
          <w:sz w:val="24"/>
          <w:szCs w:val="24"/>
          <w:lang w:eastAsia="ru-RU"/>
        </w:rPr>
        <w:t>)</w:t>
      </w:r>
      <w:proofErr w:type="gramEnd"/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«Цель и задачи воспитания»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 Базовые общественные ценности, на основе которых формулируется цель воспитания и задачи, которые школе предстоит решать для достижения цели.)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«Виды, формы и содержание деятельности»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FB75CB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</w:t>
      </w:r>
      <w:r w:rsidR="00D47F45"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Описание, </w:t>
      </w:r>
      <w:r w:rsidR="00D47F45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родителями». Вариативными модулями могут быть: </w:t>
      </w:r>
      <w:proofErr w:type="gramStart"/>
      <w:r w:rsidR="00D47F45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«Ключевые общешкольные дела»,  «Организация предметно-эстетической среды».)</w:t>
      </w:r>
      <w:proofErr w:type="gramEnd"/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Модули в программе воспитания располагаются в соответствии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их значимостью в системе воспитательной работы школы.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«Основные направления самоанализа воспитательной работы»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. 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(Показать,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осуществления.)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 воспитания  прилагается ежегодный календарный план воспитательной работы. 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Программа  позволяет педагогическим работникам скоординировать свои усилия, направленные на воспитание обучающихся.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6A3E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Раздел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«Особенности организуемого в школе воспитательного процесса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». </w:t>
      </w:r>
    </w:p>
    <w:p w:rsidR="00D47F45" w:rsidRPr="004A08C6" w:rsidRDefault="00D47F45" w:rsidP="004A0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    Школа и социум на деревне  неразделимы. Являясь органической частью целого, деревенская  школа отражает все противоречия, проблемы, ценности, присущие сельскому жителю, помогает в преодолении социальных различий, сохранении принципа социального равенства сельского социума.</w:t>
      </w:r>
    </w:p>
    <w:p w:rsidR="00D47F45" w:rsidRPr="004A08C6" w:rsidRDefault="00D47F45" w:rsidP="004A0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     В социуме деревни Таёжная  сложились особые условия, определяющие специфику его влияния на социальное развитие детей: это близость к природе, непосредственное включение детей в жизнь и быт всего социума, социальная открытость, и, одновременно, ограниченность социальных контактов, удаленность от центров  культуры и производства, </w:t>
      </w:r>
      <w:r w:rsidRPr="004A08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низкий уровень культурного и материального обеспечения населения. Население в основном занимается частным хозяйством. За последние время образовались несколько молодых семей, что вселяет надежду на будущее деревни.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Процесс воспитания в образовательной организации основывается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br/>
        <w:t xml:space="preserve">на следующих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принципах взаимодействия педагогических работников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br/>
        <w:t>и обучающихся: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реализация процесса воспитания главным образом через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создание в школе детско-взрослых общностей,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которые бы объединяли обучающихся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организация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основных совместных дел обучающихся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и педагогических работников как предмета совместной заботы и взрослых, и обучающихся;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системность, целесообразность и нешаблонность воспитания как условия его эффективности.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Основными традициями воспитания в образовательной организации являются следующие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: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Мероприятия  </w:t>
      </w:r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годового цикла -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общешкольные дела</w:t>
      </w:r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знаний, День Матери, День пожилого человека,  Новогодний праздник, День защитника отечества, День 8 марта, Праздник Победы, Предметные Недели, акции «Чистая деревня» (очистка территории школы, улиц), Дни Здоровья, Дни воинской славы, юбилейные даты и др.  </w:t>
      </w:r>
      <w:proofErr w:type="gramEnd"/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коллективная разработка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коллективное планирование, коллективное проведение и коллективный анализ их результатов;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создаются такие условия, при которых по мере взросления обучающегося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увеличивается и его роль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совместных делах (от пассивного наблюдателя до организатора);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соревновательность</w:t>
      </w:r>
      <w:proofErr w:type="spell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</w:t>
      </w:r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ребята находятся в одном классе </w:t>
      </w:r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комплекте, поощряется  взаимодействие  старших  и младших, их социальная активность;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школы ориентированы на формирование мини коллективов в рамках школьных  кружков, студий, секций и иных детских коллективов, на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                    Раздел «Цель и задачи воспитания»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Исходя из этого воспитательного идеала, а также основываясь на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формулируется общая </w:t>
      </w:r>
      <w:proofErr w:type="spellStart"/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воспитания</w:t>
      </w:r>
      <w:proofErr w:type="spellEnd"/>
      <w:r w:rsidR="00985505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в МБОУ «</w:t>
      </w:r>
      <w:proofErr w:type="spellStart"/>
      <w:r w:rsidR="00985505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Усть-Ербинская</w:t>
      </w:r>
      <w:proofErr w:type="spellEnd"/>
      <w:r w:rsidR="00985505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нош» –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личностное развитие обучающихся, проявляющееся:</w:t>
      </w:r>
      <w:proofErr w:type="gramEnd"/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lastRenderedPageBreak/>
        <w:t xml:space="preserve">в усвоении ими знаний основных норм, которые общество выработало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 xml:space="preserve">на основе этих ценностей (то есть, в усвоении ими социально значимых знаний);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развитии их позитивных отношений к этим общественным ценностям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(то есть в развитии их социально значимых отношений);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в приобретении ими опыта осуществления социально значимых дел).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Данная цель ориентирует педагогических работников на обеспечение позитивной динамики развития  личности обучающегося.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приоритеты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, которым необходимо уделять чуть большее внимание на разных уровнях общего образования.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В воспитании обучающихся младшего школьного возраста  на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уровне начального общего образования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таким целевым приоритетом является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4A08C6"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Выделение данного приоритета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связано с особенностями обучающихся младшего школьного возраста: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Знание их станет базой для развития социально значимых отношений обучающихся и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накопления ими опыта осуществления социально значимых дел и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дальнейшем,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в подростковом и юношеском возрасте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К наиболее важным из них относятся следующие: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4A08C6">
        <w:rPr>
          <w:rFonts w:ascii="Times New Roman" w:eastAsia="Calibri" w:hAnsi="Times New Roman" w:cs="Times New Roman"/>
          <w:sz w:val="24"/>
          <w:szCs w:val="24"/>
        </w:rPr>
        <w:t>—</w:t>
      </w: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 время, потехе </w:t>
      </w:r>
      <w:r w:rsidRPr="004A08C6">
        <w:rPr>
          <w:rFonts w:ascii="Times New Roman" w:eastAsia="Calibri" w:hAnsi="Times New Roman" w:cs="Times New Roman"/>
          <w:sz w:val="24"/>
          <w:szCs w:val="24"/>
        </w:rPr>
        <w:t>—</w:t>
      </w: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беречь и охранять природу (ухаживать за комнатными растениями в классе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4A08C6">
        <w:rPr>
          <w:rFonts w:ascii="Times New Roman" w:eastAsia="Batang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быть уверенным в себе, открытым и общительным, не стесняться быть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в открывающуюся ему систему общественных отношений.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Добросовестная работа педагогических работников, направленная 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и окружающих его людей.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задач: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дел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вовлекать обучающихся в </w:t>
      </w:r>
      <w:r w:rsidR="001333E3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кружки, 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студии и иные объединения, работающие по школьным программам внеурочной деятельности,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реализовывать их воспитательные возможности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 с обучающимися;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функционирующего на базе школы д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етского общественного объединения;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развивать 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школы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        Раздел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«Виды, формы и содержание деятельности»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137FA7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</w:t>
      </w:r>
      <w:r w:rsidR="006C0DBF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авлено в соответствующем модуле</w:t>
      </w:r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Инвариантные</w:t>
      </w: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400D16" w:rsidRPr="004A08C6" w:rsidRDefault="00D47F45" w:rsidP="004A08C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«Классное руководство»</w:t>
      </w:r>
    </w:p>
    <w:p w:rsidR="00D47F45" w:rsidRPr="004A08C6" w:rsidRDefault="00400D16" w:rsidP="004A08C6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                                            Работа с классным коллективом: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7660" w:type="dxa"/>
        <w:tblLayout w:type="fixed"/>
        <w:tblLook w:val="04A0"/>
      </w:tblPr>
      <w:tblGrid>
        <w:gridCol w:w="6804"/>
        <w:gridCol w:w="5104"/>
        <w:gridCol w:w="5097"/>
      </w:tblGrid>
      <w:tr w:rsidR="00D47F45" w:rsidRPr="004A08C6" w:rsidTr="00047E84">
        <w:tc>
          <w:tcPr>
            <w:tcW w:w="6804" w:type="dxa"/>
            <w:tcBorders>
              <w:bottom w:val="single" w:sz="4" w:space="0" w:color="000000"/>
            </w:tcBorders>
          </w:tcPr>
          <w:p w:rsidR="00D47F45" w:rsidRPr="004A08C6" w:rsidRDefault="00047E84" w:rsidP="004A08C6">
            <w:pPr>
              <w:ind w:right="-1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:rsidR="00D47F45" w:rsidRPr="004A08C6" w:rsidRDefault="00400D16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Классные часы</w:t>
            </w:r>
          </w:p>
        </w:tc>
        <w:tc>
          <w:tcPr>
            <w:tcW w:w="5097" w:type="dxa"/>
            <w:tcBorders>
              <w:bottom w:val="single" w:sz="4" w:space="0" w:color="000000"/>
            </w:tcBorders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Описание </w:t>
            </w:r>
          </w:p>
        </w:tc>
      </w:tr>
      <w:tr w:rsidR="00D47F45" w:rsidRPr="004A08C6" w:rsidTr="00047E84">
        <w:tc>
          <w:tcPr>
            <w:tcW w:w="6804" w:type="dxa"/>
            <w:tcBorders>
              <w:right w:val="nil"/>
            </w:tcBorders>
          </w:tcPr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nil"/>
              <w:right w:val="nil"/>
            </w:tcBorders>
          </w:tcPr>
          <w:p w:rsidR="00047E84" w:rsidRPr="004A08C6" w:rsidRDefault="00047E84" w:rsidP="004A08C6">
            <w:pPr>
              <w:rPr>
                <w:color w:val="FF0000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знаний.</w:t>
            </w:r>
            <w:r w:rsidRPr="004A08C6">
              <w:rPr>
                <w:color w:val="FF0000"/>
                <w:sz w:val="24"/>
                <w:szCs w:val="24"/>
              </w:rPr>
              <w:t xml:space="preserve"> Урок </w:t>
            </w:r>
            <w:proofErr w:type="spellStart"/>
            <w:r w:rsidRPr="004A08C6">
              <w:rPr>
                <w:color w:val="FF0000"/>
                <w:sz w:val="24"/>
                <w:szCs w:val="24"/>
              </w:rPr>
              <w:t>Мира.Правила</w:t>
            </w:r>
            <w:proofErr w:type="spellEnd"/>
            <w:r w:rsidRPr="004A08C6">
              <w:rPr>
                <w:color w:val="FF0000"/>
                <w:sz w:val="24"/>
                <w:szCs w:val="24"/>
              </w:rPr>
              <w:t xml:space="preserve"> поведения в столовой.     Правила поведения в школе.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распространение грамотности.</w:t>
            </w:r>
          </w:p>
          <w:p w:rsidR="00047E84" w:rsidRPr="004A08C6" w:rsidRDefault="00047E84" w:rsidP="004A08C6">
            <w:pPr>
              <w:rPr>
                <w:color w:val="FF0000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Правила безопасного поведения</w:t>
            </w:r>
            <w:proofErr w:type="gramStart"/>
            <w:r w:rsidRPr="004A08C6">
              <w:rPr>
                <w:sz w:val="24"/>
                <w:szCs w:val="24"/>
              </w:rPr>
              <w:t>.(</w:t>
            </w:r>
            <w:proofErr w:type="gramEnd"/>
            <w:r w:rsidRPr="004A08C6">
              <w:rPr>
                <w:color w:val="FF0000"/>
                <w:sz w:val="24"/>
                <w:szCs w:val="24"/>
              </w:rPr>
              <w:t xml:space="preserve"> Школа </w:t>
            </w:r>
            <w:r w:rsidRPr="004A08C6">
              <w:rPr>
                <w:color w:val="FF0000"/>
                <w:sz w:val="24"/>
                <w:szCs w:val="24"/>
              </w:rPr>
              <w:lastRenderedPageBreak/>
              <w:t>пешехода. Вспомним правила движения)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пожилого человека.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отца.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защиты животных.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школьных библиотек.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Почемучек.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вежливости.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государственного герба РФ.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инвалидов.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Мастерская Деда Мороза.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Традиции встречи Нового года у разных народов мира.</w:t>
            </w:r>
          </w:p>
          <w:p w:rsidR="00047E84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Наши достижения. Итоги полугодия.</w:t>
            </w:r>
          </w:p>
          <w:p w:rsidR="00047E84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Техника безопасности во время каникул.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математики и русского языка.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литературного чтения.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Окружающего мира.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День  </w:t>
            </w:r>
            <w:proofErr w:type="spellStart"/>
            <w:r w:rsidRPr="004A08C6">
              <w:rPr>
                <w:sz w:val="24"/>
                <w:szCs w:val="24"/>
              </w:rPr>
              <w:t>разгроманемецко</w:t>
            </w:r>
            <w:proofErr w:type="spellEnd"/>
            <w:r w:rsidRPr="004A08C6">
              <w:rPr>
                <w:sz w:val="24"/>
                <w:szCs w:val="24"/>
              </w:rPr>
              <w:t xml:space="preserve"> </w:t>
            </w:r>
            <w:proofErr w:type="gramStart"/>
            <w:r w:rsidRPr="004A08C6">
              <w:rPr>
                <w:sz w:val="24"/>
                <w:szCs w:val="24"/>
              </w:rPr>
              <w:t>-ф</w:t>
            </w:r>
            <w:proofErr w:type="gramEnd"/>
            <w:r w:rsidRPr="004A08C6">
              <w:rPr>
                <w:sz w:val="24"/>
                <w:szCs w:val="24"/>
              </w:rPr>
              <w:t xml:space="preserve">ашистских войск под Сталинградом.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Российской науки.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Безопасность – превыше всего.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женский день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Воссоединение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Крыма с Россией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Всемирный день театра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Память о геноциде советского народа нацистами и их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Пособниками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Безопасное поведение.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Земли.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Готовимся к празднику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«День Победы».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Субботник «</w:t>
            </w:r>
            <w:r w:rsidR="00546E7D" w:rsidRPr="004A08C6">
              <w:rPr>
                <w:sz w:val="24"/>
                <w:szCs w:val="24"/>
              </w:rPr>
              <w:t>Посади</w:t>
            </w:r>
            <w:r w:rsidRPr="004A08C6">
              <w:rPr>
                <w:sz w:val="24"/>
                <w:szCs w:val="24"/>
              </w:rPr>
              <w:t xml:space="preserve">  дерево»</w:t>
            </w:r>
            <w:r w:rsidR="00546E7D" w:rsidRPr="004A08C6">
              <w:rPr>
                <w:sz w:val="24"/>
                <w:szCs w:val="24"/>
              </w:rPr>
              <w:t>. Акция «Чистая деревня»</w:t>
            </w:r>
          </w:p>
          <w:p w:rsidR="00047E84" w:rsidRPr="004A08C6" w:rsidRDefault="00047E84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славянской письменности.</w:t>
            </w:r>
          </w:p>
          <w:p w:rsidR="00D47F45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 xml:space="preserve">Наши достижения. Техника безопасности во время каникул. </w:t>
            </w:r>
            <w:r w:rsidR="00546E7D" w:rsidRPr="004A08C6">
              <w:rPr>
                <w:color w:val="000000"/>
                <w:sz w:val="24"/>
                <w:szCs w:val="24"/>
              </w:rPr>
              <w:t>Последний звонок.</w:t>
            </w:r>
          </w:p>
        </w:tc>
        <w:tc>
          <w:tcPr>
            <w:tcW w:w="5097" w:type="dxa"/>
            <w:tcBorders>
              <w:left w:val="nil"/>
            </w:tcBorders>
          </w:tcPr>
          <w:p w:rsidR="00D47F45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И</w:t>
            </w:r>
            <w:r w:rsidR="00D47F45" w:rsidRPr="004A08C6">
              <w:rPr>
                <w:sz w:val="24"/>
                <w:szCs w:val="24"/>
              </w:rPr>
              <w:t xml:space="preserve">нициирование и поддержка участия класса в общешкольных ключевых делах, оказание необходимой помощи обучающимся в их подготовке, проведении </w:t>
            </w:r>
            <w:r w:rsidR="00D47F45" w:rsidRPr="004A08C6">
              <w:rPr>
                <w:sz w:val="24"/>
                <w:szCs w:val="24"/>
              </w:rPr>
              <w:br/>
              <w:t>и анализе;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организация интересных и полезных для </w:t>
            </w:r>
            <w:r w:rsidRPr="004A08C6">
              <w:rPr>
                <w:sz w:val="24"/>
                <w:szCs w:val="24"/>
              </w:rPr>
              <w:lastRenderedPageBreak/>
              <w:t xml:space="preserve">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      </w:r>
            <w:proofErr w:type="spellStart"/>
            <w:r w:rsidRPr="004A08C6">
              <w:rPr>
                <w:sz w:val="24"/>
                <w:szCs w:val="24"/>
              </w:rPr>
              <w:t>профориентационной</w:t>
            </w:r>
            <w:proofErr w:type="spellEnd"/>
            <w:r w:rsidRPr="004A08C6">
              <w:rPr>
                <w:sz w:val="24"/>
                <w:szCs w:val="24"/>
              </w:rPr>
      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      </w:r>
            <w:proofErr w:type="spellStart"/>
            <w:r w:rsidRPr="004A08C6">
              <w:rPr>
                <w:sz w:val="24"/>
                <w:szCs w:val="24"/>
              </w:rPr>
              <w:t>самореализоваться</w:t>
            </w:r>
            <w:proofErr w:type="spellEnd"/>
            <w:r w:rsidRPr="004A08C6">
              <w:rPr>
                <w:sz w:val="24"/>
                <w:szCs w:val="24"/>
              </w:rPr>
      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      </w:r>
          </w:p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      </w:r>
          </w:p>
          <w:p w:rsidR="00D47F45" w:rsidRPr="004A08C6" w:rsidRDefault="00D47F45" w:rsidP="004A08C6">
            <w:pPr>
              <w:ind w:right="-1" w:firstLine="709"/>
              <w:rPr>
                <w:rFonts w:eastAsia="Tahoma"/>
                <w:sz w:val="24"/>
                <w:szCs w:val="24"/>
              </w:rPr>
            </w:pPr>
            <w:r w:rsidRPr="004A08C6">
              <w:rPr>
                <w:rFonts w:eastAsia="№Е"/>
                <w:sz w:val="24"/>
                <w:szCs w:val="24"/>
              </w:rPr>
              <w:t xml:space="preserve">сплочение коллектива класса через: </w:t>
            </w:r>
            <w:r w:rsidR="009068FD" w:rsidRPr="004A08C6">
              <w:rPr>
                <w:rFonts w:eastAsia="Tahoma"/>
                <w:sz w:val="24"/>
                <w:szCs w:val="24"/>
              </w:rPr>
              <w:t>И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гры и тренинги на сплочение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 xml:space="preserve">и </w:t>
            </w:r>
            <w:proofErr w:type="spell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командообразование</w:t>
            </w:r>
            <w:proofErr w:type="spell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      </w:r>
            <w:r w:rsidRPr="004A08C6">
              <w:rPr>
                <w:rFonts w:eastAsia="Tahoma"/>
                <w:sz w:val="24"/>
                <w:szCs w:val="24"/>
              </w:rPr>
              <w:t xml:space="preserve">включающие в себя подготовленные ученическими </w:t>
            </w:r>
            <w:proofErr w:type="spellStart"/>
            <w:r w:rsidRPr="004A08C6">
              <w:rPr>
                <w:rFonts w:eastAsia="Tahoma"/>
                <w:sz w:val="24"/>
                <w:szCs w:val="24"/>
              </w:rPr>
              <w:t>микрогруппами</w:t>
            </w:r>
            <w:proofErr w:type="spellEnd"/>
            <w:r w:rsidRPr="004A08C6">
              <w:rPr>
                <w:rFonts w:eastAsia="Tahoma"/>
                <w:sz w:val="24"/>
                <w:szCs w:val="24"/>
              </w:rPr>
              <w:t xml:space="preserve"> поздравления, сюрпризы, творческие подарки и розыгрыши; регулярные </w:t>
            </w:r>
            <w:proofErr w:type="spellStart"/>
            <w:r w:rsidRPr="004A08C6">
              <w:rPr>
                <w:rFonts w:eastAsia="Tahoma"/>
                <w:sz w:val="24"/>
                <w:szCs w:val="24"/>
              </w:rPr>
              <w:t>внутриклассные</w:t>
            </w:r>
            <w:proofErr w:type="spellEnd"/>
            <w:r w:rsidRPr="004A08C6">
              <w:rPr>
                <w:rFonts w:eastAsia="Tahoma"/>
                <w:sz w:val="24"/>
                <w:szCs w:val="24"/>
              </w:rPr>
              <w:t xml:space="preserve"> «огоньки» и вечера, дающие каждому обучающемуся возможность рефлексии собственного участия в жизни класса. 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выработка совместно с </w:t>
            </w:r>
            <w:proofErr w:type="gramStart"/>
            <w:r w:rsidRPr="004A08C6">
              <w:rPr>
                <w:sz w:val="24"/>
                <w:szCs w:val="24"/>
              </w:rPr>
              <w:t>обучающимися</w:t>
            </w:r>
            <w:proofErr w:type="gramEnd"/>
            <w:r w:rsidRPr="004A08C6">
              <w:rPr>
                <w:sz w:val="24"/>
                <w:szCs w:val="24"/>
              </w:rPr>
              <w:t xml:space="preserve"> законов класса, помогающих обучающимся  освоить нормы и правила общения, которым они должны следовать в школе. 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ind w:right="-1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</w:rPr>
              <w:lastRenderedPageBreak/>
              <w:t>Индивидуальная работа с обучающимися: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D47F45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Награждение лучших учеников грамотами по итогам четверти и года</w:t>
            </w: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Выполнение индивидуальных проектов</w:t>
            </w: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Ведение портфолио учеников</w:t>
            </w:r>
          </w:p>
        </w:tc>
        <w:tc>
          <w:tcPr>
            <w:tcW w:w="5097" w:type="dxa"/>
          </w:tcPr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 по тем или иным нравственным проблемам; результаты наблюдения сверяются с результатами бесед классного руководителя с </w:t>
            </w:r>
            <w:r w:rsidRPr="004A08C6">
              <w:rPr>
                <w:sz w:val="24"/>
                <w:szCs w:val="24"/>
              </w:rPr>
              <w:lastRenderedPageBreak/>
              <w:t xml:space="preserve">родителями обучающихся, </w:t>
            </w:r>
            <w:r w:rsidRPr="004A08C6">
              <w:rPr>
                <w:sz w:val="24"/>
                <w:szCs w:val="24"/>
              </w:rPr>
              <w:br/>
              <w:t xml:space="preserve">учителями-предметниками, а также (при необходимости) – со школьным психологом; </w:t>
            </w:r>
          </w:p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коррекция поведения обучающегося через частные беседы с ним, </w:t>
            </w:r>
            <w:r w:rsidRPr="004A08C6">
              <w:rPr>
                <w:sz w:val="24"/>
                <w:szCs w:val="24"/>
              </w:rPr>
              <w:br/>
      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Работа с учителями-предметниками в классе: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tbl>
            <w:tblPr>
              <w:tblW w:w="46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15"/>
            </w:tblGrid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E24FD8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учителя</w:t>
                  </w:r>
                  <w:r w:rsidR="0062612E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физической культуры к организации спортивных мероприятий, походов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E24FD8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учителя</w:t>
                  </w:r>
                  <w:r w:rsidR="0062612E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изобразительного искусства к организации выставок и конкурсов рисунка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Привлечение </w:t>
                  </w:r>
                  <w:r w:rsidR="00E24FD8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</w:t>
                  </w: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музыки к организации праздников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 консультации с учителями-предметниками</w:t>
                  </w:r>
                </w:p>
              </w:tc>
            </w:tr>
          </w:tbl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привлечение учителей-предметников к участию во </w:t>
            </w:r>
            <w:proofErr w:type="spellStart"/>
            <w:r w:rsidRPr="004A08C6">
              <w:rPr>
                <w:rFonts w:eastAsia="Calibri"/>
                <w:sz w:val="24"/>
                <w:szCs w:val="24"/>
              </w:rPr>
              <w:t>внутриклассных</w:t>
            </w:r>
            <w:proofErr w:type="spellEnd"/>
            <w:r w:rsidRPr="004A08C6">
              <w:rPr>
                <w:rFonts w:eastAsia="Calibri"/>
                <w:sz w:val="24"/>
                <w:szCs w:val="24"/>
              </w:rPr>
              <w:t xml:space="preserve">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привлечение учителей-предметников к участию в родительских собраниях класса </w:t>
            </w:r>
            <w:r w:rsidRPr="004A08C6">
              <w:rPr>
                <w:rFonts w:eastAsia="Calibri"/>
                <w:sz w:val="24"/>
                <w:szCs w:val="24"/>
              </w:rPr>
              <w:lastRenderedPageBreak/>
              <w:t>для объединения усилий в деле обучения и воспитания обучающихся.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Работа с родителями обучающихся или их законными представителями: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tbl>
            <w:tblPr>
              <w:tblW w:w="45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9"/>
            </w:tblGrid>
            <w:tr w:rsidR="0062612E" w:rsidRPr="004A08C6" w:rsidTr="004A08C6">
              <w:trPr>
                <w:trHeight w:val="5512"/>
              </w:trPr>
              <w:tc>
                <w:tcPr>
                  <w:tcW w:w="4519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Родительские собрания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направления учебно-воспитательной деятельности в предстоящем учебном году.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2.«Профилактика ДДТТ и соблюдение правил дорожного движения», безопасность. Итоги 1-й четверти.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3.«Профилактика </w:t>
                  </w: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интернет-рисков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угроз жизни младших школьников.»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«Безопасность детей в период праздников и зимних каникул», итоги первого полугодия.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4.«Возрастные   особенности учащихся»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«Профилактика ДДТТ, безопасность детей в весенне-летний период. Итоги 3-й четверти.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5.«Результаты  работы школы  по итогам учебного года». «Подготовка к выпускному» 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Безопасность детей в летний период.</w:t>
                  </w:r>
                </w:p>
                <w:p w:rsidR="00F16B8D" w:rsidRPr="004A08C6" w:rsidRDefault="004A08C6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Совместные с родителями экскурсии и мероприятия Информирование родителей об успехах и проблемах учеников с помощью родительского чата</w:t>
                  </w:r>
                </w:p>
              </w:tc>
            </w:tr>
          </w:tbl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регулярное информирование родителей о школьных успехах  и проблемах их обучающихся, о жизни класса в целом;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помощь родителям обучающихся или их законным представителям </w:t>
            </w:r>
            <w:r w:rsidRPr="004A08C6">
              <w:rPr>
                <w:rFonts w:eastAsia="Calibri"/>
                <w:sz w:val="24"/>
                <w:szCs w:val="24"/>
              </w:rPr>
              <w:br/>
              <w:t xml:space="preserve">в регулировании отношений между ними, администрацией школы и учителями-предметниками; 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привлечение членов семей обучающихся к организации и проведению дел класса;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</w:tr>
    </w:tbl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 </w:t>
      </w:r>
      <w:bookmarkStart w:id="1" w:name="_Hlk30338243"/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«Курсы внеурочной деятельности»</w:t>
      </w:r>
      <w:bookmarkEnd w:id="1"/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формирование в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кружках, секциях, клубах, студиях и т.п. детско-взрослых общностей,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которые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могли бы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>объединять обучающихся и педагогических работников общими позитивными эмоциями и доверительными отношениями друг к другу;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>создание в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в детских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педагогическими работниками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инициатив и детского самоуправления.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Реализация воспитательного потенциала курсов внеур</w:t>
      </w:r>
      <w:r w:rsidR="004A08C6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очной деятельности происходит в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рамках следующих выбранных </w:t>
      </w:r>
      <w:proofErr w:type="gramStart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ее видов: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867"/>
        <w:gridCol w:w="4348"/>
        <w:gridCol w:w="2356"/>
      </w:tblGrid>
      <w:tr w:rsidR="00D47F45" w:rsidRPr="004A08C6" w:rsidTr="0001793A">
        <w:trPr>
          <w:trHeight w:val="144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 xml:space="preserve">Направления 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1310"/>
              </w:tabs>
              <w:ind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sz w:val="24"/>
                <w:szCs w:val="24"/>
                <w:u w:val="single"/>
              </w:rPr>
              <w:t>Описание</w:t>
            </w:r>
          </w:p>
        </w:tc>
        <w:tc>
          <w:tcPr>
            <w:tcW w:w="3118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В школе</w:t>
            </w:r>
          </w:p>
        </w:tc>
      </w:tr>
      <w:tr w:rsidR="00D47F45" w:rsidRPr="004A08C6" w:rsidTr="0001793A">
        <w:trPr>
          <w:trHeight w:val="144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Познавательная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1310"/>
              </w:tabs>
              <w:rPr>
                <w:rFonts w:eastAsia="№Е"/>
                <w:sz w:val="24"/>
                <w:szCs w:val="24"/>
                <w:u w:val="single"/>
              </w:rPr>
            </w:pPr>
            <w:proofErr w:type="gramStart"/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на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передачу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lastRenderedPageBreak/>
              <w:t xml:space="preserve">обучающимся  социально значимых знаний, развивающие их любознательность, позволяющие привлечь их внимание к </w:t>
            </w:r>
            <w:r w:rsidRPr="004A08C6">
              <w:rPr>
                <w:sz w:val="24"/>
                <w:szCs w:val="24"/>
              </w:rPr>
              <w:t xml:space="preserve">экономическим, политическим, экологическим,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гуманитарным проблемам нашего общества, формирующие их гуманистическое мировоззрение и научную картину мира.</w:t>
            </w:r>
            <w:proofErr w:type="gramEnd"/>
          </w:p>
        </w:tc>
        <w:tc>
          <w:tcPr>
            <w:tcW w:w="3118" w:type="dxa"/>
          </w:tcPr>
          <w:p w:rsidR="00D47F45" w:rsidRPr="004A08C6" w:rsidRDefault="00DB73A4" w:rsidP="004A08C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Я - исследователь</w:t>
            </w:r>
            <w:r w:rsidR="00F772BA" w:rsidRPr="004A08C6">
              <w:rPr>
                <w:i/>
                <w:sz w:val="24"/>
                <w:szCs w:val="24"/>
              </w:rPr>
              <w:t>-1ч</w:t>
            </w:r>
          </w:p>
          <w:p w:rsidR="00D47F45" w:rsidRPr="004A08C6" w:rsidRDefault="00D47F45" w:rsidP="00DB73A4">
            <w:pPr>
              <w:rPr>
                <w:i/>
                <w:sz w:val="24"/>
                <w:szCs w:val="24"/>
              </w:rPr>
            </w:pPr>
          </w:p>
        </w:tc>
      </w:tr>
      <w:tr w:rsidR="00D47F45" w:rsidRPr="004A08C6" w:rsidTr="004A08C6">
        <w:trPr>
          <w:trHeight w:val="2520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lastRenderedPageBreak/>
              <w:t>Художественное творчество.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proofErr w:type="gramStart"/>
            <w:r w:rsidRPr="004A08C6">
              <w:rPr>
                <w:sz w:val="24"/>
                <w:szCs w:val="24"/>
              </w:rPr>
              <w:t xml:space="preserve">Курсы внеурочной деятельности, создающие благоприятные условия для </w:t>
            </w:r>
            <w:proofErr w:type="spellStart"/>
            <w:r w:rsidRPr="004A08C6">
              <w:rPr>
                <w:sz w:val="24"/>
                <w:szCs w:val="24"/>
              </w:rPr>
              <w:t>просоциальной</w:t>
            </w:r>
            <w:proofErr w:type="spellEnd"/>
            <w:r w:rsidRPr="004A08C6">
              <w:rPr>
                <w:sz w:val="24"/>
                <w:szCs w:val="24"/>
              </w:rPr>
      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общее духовно-нравственное развитие. </w:t>
            </w:r>
            <w:proofErr w:type="gramEnd"/>
          </w:p>
        </w:tc>
        <w:tc>
          <w:tcPr>
            <w:tcW w:w="3118" w:type="dxa"/>
          </w:tcPr>
          <w:p w:rsidR="00F772BA" w:rsidRDefault="00334EB3" w:rsidP="004A08C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Студия маск</w:t>
            </w:r>
            <w:proofErr w:type="gramStart"/>
            <w:r>
              <w:rPr>
                <w:i/>
                <w:sz w:val="24"/>
                <w:szCs w:val="24"/>
              </w:rPr>
              <w:t>а</w:t>
            </w:r>
            <w:r w:rsidR="00F16B8D" w:rsidRPr="004A08C6">
              <w:rPr>
                <w:i/>
                <w:sz w:val="24"/>
                <w:szCs w:val="24"/>
              </w:rPr>
              <w:t>(</w:t>
            </w:r>
            <w:proofErr w:type="gramEnd"/>
            <w:r w:rsidR="00F16B8D" w:rsidRPr="004A08C6">
              <w:rPr>
                <w:i/>
                <w:sz w:val="24"/>
                <w:szCs w:val="24"/>
              </w:rPr>
              <w:t xml:space="preserve"> театральная студия</w:t>
            </w:r>
            <w:r w:rsidR="00E24FD8" w:rsidRPr="004A08C6">
              <w:rPr>
                <w:i/>
                <w:sz w:val="24"/>
                <w:szCs w:val="24"/>
              </w:rPr>
              <w:t>)-1ч</w:t>
            </w:r>
          </w:p>
          <w:p w:rsidR="00390DB4" w:rsidRPr="004A08C6" w:rsidRDefault="00390DB4" w:rsidP="004A08C6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Рукотворушка</w:t>
            </w:r>
            <w:proofErr w:type="spellEnd"/>
            <w:r>
              <w:rPr>
                <w:i/>
                <w:sz w:val="24"/>
                <w:szCs w:val="24"/>
              </w:rPr>
              <w:t xml:space="preserve"> 1 час.</w:t>
            </w:r>
          </w:p>
        </w:tc>
      </w:tr>
      <w:tr w:rsidR="00D47F45" w:rsidRPr="004A08C6" w:rsidTr="004A08C6">
        <w:trPr>
          <w:trHeight w:val="2362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Проблемно-ценностное общение.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4A08C6">
              <w:rPr>
                <w:rFonts w:eastAsia="Batang"/>
                <w:sz w:val="24"/>
                <w:szCs w:val="24"/>
              </w:rPr>
              <w:t>разнообразию взглядов людей.</w:t>
            </w:r>
          </w:p>
        </w:tc>
        <w:tc>
          <w:tcPr>
            <w:tcW w:w="3118" w:type="dxa"/>
          </w:tcPr>
          <w:p w:rsidR="00E24FD8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Разговоры о важном-1ч</w:t>
            </w:r>
          </w:p>
          <w:p w:rsidR="00546E7D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Функциональная грамотности-1ч.</w:t>
            </w:r>
          </w:p>
        </w:tc>
      </w:tr>
      <w:tr w:rsidR="00D47F45" w:rsidRPr="004A08C6" w:rsidTr="004A08C6">
        <w:trPr>
          <w:trHeight w:val="1549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Туристско-краеведческая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b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      </w:r>
            <w:proofErr w:type="spell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самообслуживающего</w:t>
            </w:r>
            <w:proofErr w:type="spell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труда. </w:t>
            </w:r>
          </w:p>
        </w:tc>
        <w:tc>
          <w:tcPr>
            <w:tcW w:w="3118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</w:p>
          <w:p w:rsidR="006124B6" w:rsidRPr="004A08C6" w:rsidRDefault="006124B6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Сезонные экскурсии на природу</w:t>
            </w:r>
          </w:p>
        </w:tc>
      </w:tr>
      <w:tr w:rsidR="00D47F45" w:rsidRPr="004A08C6" w:rsidTr="0001793A">
        <w:trPr>
          <w:trHeight w:val="652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Спортивно-оздоровительная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</w:p>
        </w:tc>
        <w:tc>
          <w:tcPr>
            <w:tcW w:w="3118" w:type="dxa"/>
          </w:tcPr>
          <w:p w:rsidR="0062612E" w:rsidRDefault="00DB73A4" w:rsidP="004A08C6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Сильные</w:t>
            </w:r>
            <w:proofErr w:type="gramStart"/>
            <w:r>
              <w:rPr>
                <w:i/>
                <w:sz w:val="24"/>
                <w:szCs w:val="24"/>
              </w:rPr>
              <w:t>,л</w:t>
            </w:r>
            <w:proofErr w:type="gramEnd"/>
            <w:r>
              <w:rPr>
                <w:i/>
                <w:sz w:val="24"/>
                <w:szCs w:val="24"/>
              </w:rPr>
              <w:t>овкие</w:t>
            </w:r>
            <w:proofErr w:type="spellEnd"/>
            <w:r>
              <w:rPr>
                <w:i/>
                <w:sz w:val="24"/>
                <w:szCs w:val="24"/>
              </w:rPr>
              <w:t xml:space="preserve"> смелые. 1 час,</w:t>
            </w:r>
          </w:p>
          <w:p w:rsidR="00DB73A4" w:rsidRPr="004A08C6" w:rsidRDefault="00DB73A4" w:rsidP="004A08C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Шахматы -1 час.</w:t>
            </w:r>
          </w:p>
        </w:tc>
      </w:tr>
      <w:tr w:rsidR="00D47F45" w:rsidRPr="004A08C6" w:rsidTr="004A08C6">
        <w:trPr>
          <w:trHeight w:val="1617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Трудовая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sz w:val="24"/>
                <w:szCs w:val="24"/>
              </w:rPr>
              <w:br/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развитие творческих способностей обучающихся, воспитание у них трудолюбия и уважительного отношения к физическому труду.  </w:t>
            </w:r>
          </w:p>
        </w:tc>
        <w:tc>
          <w:tcPr>
            <w:tcW w:w="3118" w:type="dxa"/>
          </w:tcPr>
          <w:p w:rsidR="00D47F45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Субботники, благоустройство школы</w:t>
            </w:r>
          </w:p>
        </w:tc>
      </w:tr>
      <w:tr w:rsidR="00D47F45" w:rsidRPr="004A08C6" w:rsidTr="004A08C6">
        <w:trPr>
          <w:trHeight w:val="1577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lastRenderedPageBreak/>
              <w:t>Игровая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      </w:r>
          </w:p>
        </w:tc>
        <w:tc>
          <w:tcPr>
            <w:tcW w:w="3118" w:type="dxa"/>
          </w:tcPr>
          <w:p w:rsidR="00F772BA" w:rsidRPr="004A08C6" w:rsidRDefault="00F772BA" w:rsidP="004A08C6">
            <w:pPr>
              <w:rPr>
                <w:i/>
                <w:sz w:val="24"/>
                <w:szCs w:val="24"/>
              </w:rPr>
            </w:pPr>
          </w:p>
          <w:p w:rsidR="00D47F45" w:rsidRPr="004A08C6" w:rsidRDefault="00390DB4" w:rsidP="004A08C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Стар</w:t>
            </w:r>
            <w:proofErr w:type="gramStart"/>
            <w:r>
              <w:rPr>
                <w:i/>
                <w:sz w:val="24"/>
                <w:szCs w:val="24"/>
              </w:rPr>
              <w:t>т</w:t>
            </w:r>
            <w:r w:rsidR="00E24FD8" w:rsidRPr="004A08C6">
              <w:rPr>
                <w:i/>
                <w:sz w:val="24"/>
                <w:szCs w:val="24"/>
              </w:rPr>
              <w:t>-</w:t>
            </w:r>
            <w:proofErr w:type="gramEnd"/>
            <w:r w:rsidR="00F16B8D" w:rsidRPr="004A08C6">
              <w:rPr>
                <w:i/>
                <w:sz w:val="24"/>
                <w:szCs w:val="24"/>
              </w:rPr>
              <w:t xml:space="preserve">( спортивный клуб), </w:t>
            </w:r>
            <w:r w:rsidR="00E24FD8" w:rsidRPr="004A08C6">
              <w:rPr>
                <w:i/>
                <w:sz w:val="24"/>
                <w:szCs w:val="24"/>
              </w:rPr>
              <w:t>1ч</w:t>
            </w:r>
          </w:p>
        </w:tc>
      </w:tr>
    </w:tbl>
    <w:p w:rsidR="00D47F45" w:rsidRPr="004A08C6" w:rsidRDefault="00D47F45" w:rsidP="004A08C6">
      <w:pPr>
        <w:spacing w:after="0" w:line="240" w:lineRule="auto"/>
        <w:rPr>
          <w:rFonts w:ascii="Times New Roman" w:eastAsia="№Е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3. Модуль «Школьный урок»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Реализация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педагогическими работниками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воспитательного потенциала урока предполагает следующее: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установление доверительных отношений между педагогическим работником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побуждение </w:t>
      </w:r>
      <w:proofErr w:type="gramStart"/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>обучающихся</w:t>
      </w:r>
      <w:proofErr w:type="gramEnd"/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 и самоорганизации;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привлечение внимания обучающихся к ценностному аспекту изучаемых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u w:val="single"/>
          <w:lang w:eastAsia="ru-RU"/>
        </w:rPr>
        <w:t xml:space="preserve">использование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 обучающихся командной работе и взаимодействию с другими обучающимися; 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организация шефства мотивированных и эрудированных обучающихся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инициирование и поддержка исследовательской деятельности обучающихся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                                   4. Модуль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«Работа с родителями»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родителями или законными представителями </w:t>
      </w:r>
      <w:r w:rsidR="006124B6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осуществляется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следующих видов и форм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lastRenderedPageBreak/>
        <w:t xml:space="preserve">На групповом уровне: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Общешкольное родительское собрание и  совет  родителей школы, участвуют в управлении школой;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Дни открытых дверей, на котором осуществляется выбор внеурочной деятельности, и  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D47F45" w:rsidRPr="004A08C6" w:rsidRDefault="00D47F45" w:rsidP="004A08C6">
      <w:pPr>
        <w:shd w:val="clear" w:color="auto" w:fill="FFFFFF"/>
        <w:tabs>
          <w:tab w:val="left" w:pos="993"/>
          <w:tab w:val="left" w:pos="1310"/>
        </w:tabs>
        <w:spacing w:after="200" w:line="240" w:lineRule="auto"/>
        <w:ind w:right="-1" w:firstLine="709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08C6">
        <w:rPr>
          <w:rFonts w:ascii="Times New Roman" w:eastAsia="Calibri" w:hAnsi="Times New Roman" w:cs="Times New Roman"/>
          <w:b/>
          <w:i/>
          <w:sz w:val="24"/>
          <w:szCs w:val="24"/>
        </w:rPr>
        <w:t>На индивидуальном уровне:</w:t>
      </w:r>
    </w:p>
    <w:p w:rsidR="00D47F45" w:rsidRPr="004A08C6" w:rsidRDefault="00D47F45" w:rsidP="004A08C6">
      <w:pPr>
        <w:tabs>
          <w:tab w:val="left" w:pos="13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по запросу родителей для решения острых конфликтных ситуаций;</w:t>
      </w:r>
    </w:p>
    <w:p w:rsidR="00D47F45" w:rsidRPr="004A08C6" w:rsidRDefault="00D47F45" w:rsidP="004A08C6">
      <w:pPr>
        <w:tabs>
          <w:tab w:val="left" w:pos="1310"/>
        </w:tabs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>помощь со стороны родителей в подготовке и проведении общешкольных мероприятий воспитательной направленности;</w:t>
      </w:r>
    </w:p>
    <w:p w:rsidR="00D47F45" w:rsidRPr="004A08C6" w:rsidRDefault="00D47F45" w:rsidP="004A08C6">
      <w:pPr>
        <w:tabs>
          <w:tab w:val="left" w:pos="1310"/>
        </w:tabs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                                                              Вариативные</w:t>
      </w: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1. Модуль «Ключевые общешкольные дела»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образовательной организации используются следующие формы работы </w:t>
      </w: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988"/>
        <w:gridCol w:w="1842"/>
        <w:gridCol w:w="6515"/>
      </w:tblGrid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 Названия /Мероприятия</w:t>
            </w:r>
          </w:p>
        </w:tc>
        <w:tc>
          <w:tcPr>
            <w:tcW w:w="6515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Описание 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Вне образовательной организации:</w:t>
            </w:r>
          </w:p>
        </w:tc>
        <w:tc>
          <w:tcPr>
            <w:tcW w:w="1842" w:type="dxa"/>
          </w:tcPr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Матери,</w:t>
            </w: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пожилого человека, 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Новогодний праздник, День защитника отечества,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День 8 марта,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Праздник Победы,</w:t>
            </w:r>
          </w:p>
          <w:p w:rsidR="00D47F45" w:rsidRPr="004A08C6" w:rsidRDefault="006124B6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А</w:t>
            </w:r>
            <w:r w:rsidR="00D47F45" w:rsidRPr="004A08C6">
              <w:rPr>
                <w:sz w:val="24"/>
                <w:szCs w:val="24"/>
              </w:rPr>
              <w:t>кция «Чистая деревня»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15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>с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оциальные проекты – ежегодные совместно разрабатываемые и реализуемые обучающимися и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комплексы дел (благотворительной, экологической, патриотической, трудовой направленности), ориентированные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на преобразование окружающего школу социума;</w:t>
            </w:r>
          </w:p>
          <w:p w:rsidR="00D47F45" w:rsidRPr="004A08C6" w:rsidRDefault="00D47F45" w:rsidP="004A08C6">
            <w:pPr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 </w:t>
            </w:r>
          </w:p>
          <w:p w:rsidR="00D47F45" w:rsidRPr="004A08C6" w:rsidRDefault="00D47F45" w:rsidP="004A08C6">
            <w:pPr>
              <w:ind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проводимые для жителей деревни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 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участие во всероссийских акциях, посвященных значимым отечественным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и международным событиям.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На уровне образовательной организации:</w:t>
            </w:r>
          </w:p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25C92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День знаний, Предм</w:t>
            </w:r>
            <w:r w:rsidR="006124B6" w:rsidRPr="004A08C6">
              <w:rPr>
                <w:sz w:val="24"/>
                <w:szCs w:val="24"/>
              </w:rPr>
              <w:t xml:space="preserve">етные Недели, </w:t>
            </w:r>
          </w:p>
          <w:p w:rsidR="006124B6" w:rsidRPr="004A08C6" w:rsidRDefault="006124B6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Последний звонок Выпускной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Дни Здоровья  </w:t>
            </w:r>
          </w:p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15" w:type="dxa"/>
          </w:tcPr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lastRenderedPageBreak/>
      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lastRenderedPageBreak/>
              <w:t xml:space="preserve">доброго юмора и общей радости; 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общешкольные праздники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школы;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торжественные р</w:t>
            </w:r>
            <w:r w:rsidRPr="004A08C6">
              <w:rPr>
                <w:bCs/>
                <w:sz w:val="24"/>
                <w:szCs w:val="24"/>
              </w:rPr>
              <w:t xml:space="preserve">итуалы посвящения, связанные с переходом обучающихся </w:t>
            </w:r>
            <w:r w:rsidRPr="004A08C6">
              <w:rPr>
                <w:bCs/>
                <w:sz w:val="24"/>
                <w:szCs w:val="24"/>
              </w:rPr>
              <w:br/>
              <w:t xml:space="preserve">на </w:t>
            </w: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следующую</w:t>
            </w:r>
            <w:r w:rsidRPr="004A08C6">
              <w:rPr>
                <w:bCs/>
                <w:sz w:val="24"/>
                <w:szCs w:val="24"/>
              </w:rPr>
              <w:t xml:space="preserve"> ступень образования, символизирующие приобретение ими новых социальных статусов в школе и р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азвивающие школьную идентичность обучающихся;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капустники – театрализованные выступления педагогических работников, родителей и обучающихся с элементами доброго юмора, пародий, импровизаций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Cs/>
                <w:sz w:val="24"/>
                <w:szCs w:val="24"/>
              </w:rPr>
              <w:t xml:space="preserve"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bCs/>
                <w:sz w:val="24"/>
                <w:szCs w:val="24"/>
              </w:rPr>
              <w:t xml:space="preserve"> и воспитанниками, формированию чувства доверия и уважения друг к другу.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lastRenderedPageBreak/>
              <w:t>На уровне обучающихся:</w:t>
            </w:r>
          </w:p>
        </w:tc>
        <w:tc>
          <w:tcPr>
            <w:tcW w:w="1842" w:type="dxa"/>
          </w:tcPr>
          <w:p w:rsidR="006124B6" w:rsidRPr="004A08C6" w:rsidRDefault="00D47F45" w:rsidP="004A08C6">
            <w:pPr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вовлечение</w:t>
            </w: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AD4714" w:rsidRPr="004A08C6" w:rsidRDefault="00AD4714" w:rsidP="004A08C6">
            <w:pPr>
              <w:ind w:firstLine="709"/>
              <w:rPr>
                <w:i/>
                <w:sz w:val="24"/>
                <w:szCs w:val="24"/>
                <w:u w:val="single"/>
              </w:rPr>
            </w:pP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индивидуальная помощь обучающемуся</w:t>
            </w:r>
          </w:p>
          <w:p w:rsidR="006124B6" w:rsidRPr="004A08C6" w:rsidRDefault="006124B6" w:rsidP="004A08C6">
            <w:pPr>
              <w:ind w:firstLine="709"/>
              <w:rPr>
                <w:sz w:val="24"/>
                <w:szCs w:val="24"/>
              </w:rPr>
            </w:pP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наблюдение за поведением обучающегося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коррекция поведения обучающегося</w:t>
            </w:r>
          </w:p>
        </w:tc>
        <w:tc>
          <w:tcPr>
            <w:tcW w:w="6515" w:type="dxa"/>
          </w:tcPr>
          <w:p w:rsidR="006124B6" w:rsidRPr="004A08C6" w:rsidRDefault="006124B6" w:rsidP="004A08C6">
            <w:pPr>
              <w:ind w:firstLine="709"/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по возможности</w:t>
            </w:r>
            <w:r w:rsidRPr="004A08C6">
              <w:rPr>
                <w:sz w:val="24"/>
                <w:szCs w:val="24"/>
              </w:rPr>
              <w:t xml:space="preserve">каждого обучающегося в ключевые дела школы </w:t>
            </w:r>
            <w:r w:rsidRPr="004A08C6">
              <w:rPr>
                <w:sz w:val="24"/>
                <w:szCs w:val="24"/>
              </w:rPr>
              <w:br/>
      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      </w:r>
            <w:r w:rsidRPr="004A08C6">
              <w:rPr>
                <w:sz w:val="24"/>
                <w:szCs w:val="24"/>
              </w:rPr>
              <w:br/>
              <w:t>за костюмы и оборудование, ответственных за приглашение и встречу гостей и т.п.);</w:t>
            </w:r>
          </w:p>
          <w:p w:rsidR="000D33D8" w:rsidRPr="004A08C6" w:rsidRDefault="000D33D8" w:rsidP="004A08C6">
            <w:pPr>
              <w:rPr>
                <w:sz w:val="24"/>
                <w:szCs w:val="24"/>
              </w:rPr>
            </w:pPr>
          </w:p>
          <w:p w:rsidR="006124B6" w:rsidRPr="004A08C6" w:rsidRDefault="006124B6" w:rsidP="004A08C6">
            <w:pPr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>(</w:t>
            </w:r>
            <w:r w:rsidRPr="004A08C6">
              <w:rPr>
                <w:rFonts w:eastAsia="№Е"/>
                <w:iCs/>
                <w:sz w:val="24"/>
                <w:szCs w:val="24"/>
              </w:rPr>
              <w:t xml:space="preserve">при необходимости) в освоении навыков </w:t>
            </w:r>
            <w:r w:rsidRPr="004A08C6">
              <w:rPr>
                <w:sz w:val="24"/>
                <w:szCs w:val="24"/>
              </w:rPr>
              <w:t>подготовки, проведения и анализа ключевых дел;</w:t>
            </w:r>
          </w:p>
          <w:p w:rsidR="00AD4714" w:rsidRPr="004A08C6" w:rsidRDefault="00AD4714" w:rsidP="004A08C6">
            <w:pPr>
              <w:rPr>
                <w:sz w:val="24"/>
                <w:szCs w:val="24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 xml:space="preserve">в ситуациях подготовки, проведения и анализа ключевых дел, за его отношениями со сверстниками, старшими и младшими обучающимися, с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sz w:val="24"/>
                <w:szCs w:val="24"/>
              </w:rPr>
              <w:t xml:space="preserve"> и другими взрослыми;</w:t>
            </w:r>
          </w:p>
          <w:p w:rsidR="00D47F45" w:rsidRPr="004A08C6" w:rsidRDefault="00AD4714" w:rsidP="004A08C6">
            <w:pPr>
              <w:ind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(</w:t>
            </w:r>
            <w:r w:rsidR="006124B6" w:rsidRPr="004A08C6">
              <w:rPr>
                <w:sz w:val="24"/>
                <w:szCs w:val="24"/>
              </w:rPr>
              <w:t>при необходимости)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      </w:r>
          </w:p>
        </w:tc>
      </w:tr>
    </w:tbl>
    <w:p w:rsidR="00D47F45" w:rsidRPr="004A08C6" w:rsidRDefault="00D47F45" w:rsidP="004A0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 Модуль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 предметно-эстетической среды»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Окружающая обучающегося предм</w:t>
      </w:r>
      <w:r w:rsidR="00AD4714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етно-эстетическая среда школы,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как: </w:t>
      </w:r>
    </w:p>
    <w:tbl>
      <w:tblPr>
        <w:tblStyle w:val="a3"/>
        <w:tblW w:w="0" w:type="auto"/>
        <w:tblLook w:val="04A0"/>
      </w:tblPr>
      <w:tblGrid>
        <w:gridCol w:w="4317"/>
        <w:gridCol w:w="2454"/>
        <w:gridCol w:w="2800"/>
      </w:tblGrid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8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интерьера школьных помещений и их периодическая переориентация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 началу учебного года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По мере необходимости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Озеленение пришкольной территории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Май,июнь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уборщик служебных  помещений.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Создание и поддержание </w:t>
            </w:r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рабочем состоянии  стеллажа</w:t>
            </w: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свободного книгообмена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 началу учебного года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кабинетами, заведующий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Событийный дизайн – оформление пространства проведения конкретных школьных событий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</w:t>
            </w:r>
          </w:p>
        </w:tc>
        <w:tc>
          <w:tcPr>
            <w:tcW w:w="3118" w:type="dxa"/>
          </w:tcPr>
          <w:p w:rsidR="00AD4714" w:rsidRPr="004A08C6" w:rsidRDefault="00546E7D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2023/2024</w:t>
            </w:r>
            <w:r w:rsidR="00383958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</w:t>
            </w:r>
          </w:p>
        </w:tc>
      </w:tr>
      <w:tr w:rsidR="00383958" w:rsidRPr="004A08C6" w:rsidTr="007A64DE">
        <w:trPr>
          <w:trHeight w:val="288"/>
        </w:trPr>
        <w:tc>
          <w:tcPr>
            <w:tcW w:w="7080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Регулярная организация и проведение конкурсов творческих проектов </w:t>
            </w: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br/>
              <w:t>по благоустройству различных участков пришкольной территории</w:t>
            </w:r>
          </w:p>
        </w:tc>
        <w:tc>
          <w:tcPr>
            <w:tcW w:w="3118" w:type="dxa"/>
          </w:tcPr>
          <w:p w:rsidR="00383958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</w:t>
            </w:r>
          </w:p>
        </w:tc>
      </w:tr>
      <w:tr w:rsidR="00383958" w:rsidRPr="004A08C6" w:rsidTr="007A64DE">
        <w:trPr>
          <w:trHeight w:val="288"/>
        </w:trPr>
        <w:tc>
          <w:tcPr>
            <w:tcW w:w="7080" w:type="dxa"/>
          </w:tcPr>
          <w:p w:rsidR="00383958" w:rsidRPr="004A08C6" w:rsidRDefault="00383958" w:rsidP="004A08C6">
            <w:pPr>
              <w:ind w:firstLine="709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118" w:type="dxa"/>
          </w:tcPr>
          <w:p w:rsidR="00383958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69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</w:t>
            </w:r>
          </w:p>
        </w:tc>
      </w:tr>
    </w:tbl>
    <w:p w:rsidR="00AD4714" w:rsidRPr="004A08C6" w:rsidRDefault="00AD4714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«Основные направления самоанализа воспитательной работы»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. 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организуемой в школе воспитательной работы осуществляется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47F45" w:rsidRPr="004A08C6" w:rsidRDefault="002C285A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организуемого в школе воспитательно</w:t>
      </w:r>
      <w:r w:rsidR="00383958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процесса:</w:t>
      </w:r>
    </w:p>
    <w:p w:rsidR="00383958" w:rsidRPr="004A08C6" w:rsidRDefault="00383958" w:rsidP="004A08C6">
      <w:pPr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7"/>
        <w:gridCol w:w="1156"/>
        <w:gridCol w:w="1276"/>
        <w:gridCol w:w="1276"/>
        <w:gridCol w:w="1559"/>
        <w:gridCol w:w="2787"/>
      </w:tblGrid>
      <w:tr w:rsidR="004A08C6" w:rsidRPr="004A08C6" w:rsidTr="004A08C6">
        <w:trPr>
          <w:trHeight w:val="354"/>
        </w:trPr>
        <w:tc>
          <w:tcPr>
            <w:tcW w:w="110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принцип</w:t>
            </w: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ы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самоанализа</w:t>
            </w: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Кто осуществляет</w:t>
            </w:r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 получения информации </w:t>
            </w: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для анализа</w:t>
            </w: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Заседание ШМО: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Обсуждаются вопросы:</w:t>
            </w:r>
          </w:p>
        </w:tc>
      </w:tr>
      <w:tr w:rsidR="004A08C6" w:rsidRPr="004A08C6" w:rsidTr="004A08C6">
        <w:trPr>
          <w:trHeight w:val="354"/>
        </w:trPr>
        <w:tc>
          <w:tcPr>
            <w:tcW w:w="1107" w:type="dxa"/>
            <w:vMerge w:val="restart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принцип гуманистической направленности  анализа,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приоритета анализа сущностных сторон воспитания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развивающего характера  анализа,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разделенной ответственности за результаты личностного развития обучающихся.</w:t>
            </w: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Результаты воспитания, социализации и саморазвития обучающихся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Динамика личностного развития обучающихся каждого класса.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 осуществляет  анализ с последующим обсуждением его результатов на заседании </w:t>
            </w:r>
            <w:proofErr w:type="spell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шмо</w:t>
            </w:r>
            <w:proofErr w:type="spellEnd"/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  <w:p w:rsidR="0041223C" w:rsidRPr="004A08C6" w:rsidRDefault="0041223C" w:rsidP="004A08C6">
            <w:pPr>
              <w:adjustRightInd w:val="0"/>
              <w:ind w:right="-1"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какие новые проблемы появились, над чем далее предстоит работать педагогическому коллективу.</w:t>
            </w:r>
          </w:p>
        </w:tc>
      </w:tr>
      <w:tr w:rsidR="004A08C6" w:rsidRPr="004A08C6" w:rsidTr="004A08C6">
        <w:trPr>
          <w:trHeight w:val="354"/>
        </w:trPr>
        <w:tc>
          <w:tcPr>
            <w:tcW w:w="1107" w:type="dxa"/>
            <w:vMerge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 w:firstLine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Состояние организуемой в школе совместной деятельности обучающихся и взрослых.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в школе </w:t>
            </w:r>
            <w:r w:rsidRPr="004A08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интересной, событийно насыщенной и личностно развивающей</w:t>
            </w: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совместной деятельности обучающихся и взрослых</w:t>
            </w:r>
            <w:r w:rsidRPr="004A08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08C6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Совет  родителей</w:t>
            </w:r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с обучающимися и их родителями, педагогическими работниками, и (или) их анкетирование.</w:t>
            </w: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качество проводимых 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08C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бщешкольных ключевых 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совместной деятельности классного руководителя и  класса;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организуемой в школе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реализации личностно развивающего потенциала школьных уроков;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</w:t>
            </w:r>
            <w:r w:rsidRPr="004A08C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организации предметно-эстетической среды школы;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взаимодей</w:t>
            </w:r>
            <w:r w:rsidR="00FC1211"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ствия школы и семей обучающихся</w:t>
            </w:r>
          </w:p>
        </w:tc>
      </w:tr>
    </w:tbl>
    <w:p w:rsidR="00963B5E" w:rsidRDefault="00963B5E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902" w:rsidRDefault="00E63902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902" w:rsidRDefault="00E63902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902" w:rsidRDefault="00E63902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902" w:rsidRDefault="00E63902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902" w:rsidRPr="004A08C6" w:rsidRDefault="00E63902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821B9"/>
    <w:sectPr w:rsidR="00000000" w:rsidSect="0011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323"/>
    <w:multiLevelType w:val="hybridMultilevel"/>
    <w:tmpl w:val="DF72A590"/>
    <w:lvl w:ilvl="0" w:tplc="45142505">
      <w:start w:val="1"/>
      <w:numFmt w:val="decimal"/>
      <w:lvlText w:val="%1."/>
      <w:lvlJc w:val="left"/>
      <w:pPr>
        <w:ind w:left="720" w:hanging="360"/>
      </w:pPr>
    </w:lvl>
    <w:lvl w:ilvl="1" w:tplc="45142505" w:tentative="1">
      <w:start w:val="1"/>
      <w:numFmt w:val="lowerLetter"/>
      <w:lvlText w:val="%2."/>
      <w:lvlJc w:val="left"/>
      <w:pPr>
        <w:ind w:left="1440" w:hanging="360"/>
      </w:pPr>
    </w:lvl>
    <w:lvl w:ilvl="2" w:tplc="45142505" w:tentative="1">
      <w:start w:val="1"/>
      <w:numFmt w:val="lowerRoman"/>
      <w:lvlText w:val="%3."/>
      <w:lvlJc w:val="right"/>
      <w:pPr>
        <w:ind w:left="2160" w:hanging="180"/>
      </w:pPr>
    </w:lvl>
    <w:lvl w:ilvl="3" w:tplc="45142505" w:tentative="1">
      <w:start w:val="1"/>
      <w:numFmt w:val="decimal"/>
      <w:lvlText w:val="%4."/>
      <w:lvlJc w:val="left"/>
      <w:pPr>
        <w:ind w:left="2880" w:hanging="360"/>
      </w:pPr>
    </w:lvl>
    <w:lvl w:ilvl="4" w:tplc="45142505" w:tentative="1">
      <w:start w:val="1"/>
      <w:numFmt w:val="lowerLetter"/>
      <w:lvlText w:val="%5."/>
      <w:lvlJc w:val="left"/>
      <w:pPr>
        <w:ind w:left="3600" w:hanging="360"/>
      </w:pPr>
    </w:lvl>
    <w:lvl w:ilvl="5" w:tplc="45142505" w:tentative="1">
      <w:start w:val="1"/>
      <w:numFmt w:val="lowerRoman"/>
      <w:lvlText w:val="%6."/>
      <w:lvlJc w:val="right"/>
      <w:pPr>
        <w:ind w:left="4320" w:hanging="180"/>
      </w:pPr>
    </w:lvl>
    <w:lvl w:ilvl="6" w:tplc="45142505" w:tentative="1">
      <w:start w:val="1"/>
      <w:numFmt w:val="decimal"/>
      <w:lvlText w:val="%7."/>
      <w:lvlJc w:val="left"/>
      <w:pPr>
        <w:ind w:left="5040" w:hanging="360"/>
      </w:pPr>
    </w:lvl>
    <w:lvl w:ilvl="7" w:tplc="45142505" w:tentative="1">
      <w:start w:val="1"/>
      <w:numFmt w:val="lowerLetter"/>
      <w:lvlText w:val="%8."/>
      <w:lvlJc w:val="left"/>
      <w:pPr>
        <w:ind w:left="5760" w:hanging="360"/>
      </w:pPr>
    </w:lvl>
    <w:lvl w:ilvl="8" w:tplc="45142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0017D"/>
    <w:multiLevelType w:val="hybridMultilevel"/>
    <w:tmpl w:val="7950955A"/>
    <w:lvl w:ilvl="0" w:tplc="15326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B0F99"/>
    <w:multiLevelType w:val="hybridMultilevel"/>
    <w:tmpl w:val="CEAA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041"/>
    <w:rsid w:val="0001793A"/>
    <w:rsid w:val="00047E84"/>
    <w:rsid w:val="000D22A0"/>
    <w:rsid w:val="000D33D8"/>
    <w:rsid w:val="0011678A"/>
    <w:rsid w:val="001333E3"/>
    <w:rsid w:val="00137FA7"/>
    <w:rsid w:val="001547A8"/>
    <w:rsid w:val="00174B50"/>
    <w:rsid w:val="00215C6E"/>
    <w:rsid w:val="002C285A"/>
    <w:rsid w:val="00334EB3"/>
    <w:rsid w:val="0034090F"/>
    <w:rsid w:val="003821B9"/>
    <w:rsid w:val="00383958"/>
    <w:rsid w:val="00390DB4"/>
    <w:rsid w:val="003C745C"/>
    <w:rsid w:val="003F1A47"/>
    <w:rsid w:val="00400D16"/>
    <w:rsid w:val="0041223C"/>
    <w:rsid w:val="00485727"/>
    <w:rsid w:val="004A08C6"/>
    <w:rsid w:val="00546E7D"/>
    <w:rsid w:val="005506E0"/>
    <w:rsid w:val="006124B6"/>
    <w:rsid w:val="00615CFE"/>
    <w:rsid w:val="0062612E"/>
    <w:rsid w:val="0065343A"/>
    <w:rsid w:val="0067164A"/>
    <w:rsid w:val="006A3E88"/>
    <w:rsid w:val="006A67EA"/>
    <w:rsid w:val="006C0DBF"/>
    <w:rsid w:val="00791A84"/>
    <w:rsid w:val="007A64DE"/>
    <w:rsid w:val="008E5C20"/>
    <w:rsid w:val="009068FD"/>
    <w:rsid w:val="009330EC"/>
    <w:rsid w:val="00963B5E"/>
    <w:rsid w:val="00985505"/>
    <w:rsid w:val="009C3041"/>
    <w:rsid w:val="00AD4714"/>
    <w:rsid w:val="00C447AC"/>
    <w:rsid w:val="00D25C92"/>
    <w:rsid w:val="00D45CCC"/>
    <w:rsid w:val="00D47F45"/>
    <w:rsid w:val="00DB73A4"/>
    <w:rsid w:val="00E24FD8"/>
    <w:rsid w:val="00E63902"/>
    <w:rsid w:val="00F16B8D"/>
    <w:rsid w:val="00F2419D"/>
    <w:rsid w:val="00F772BA"/>
    <w:rsid w:val="00F929EA"/>
    <w:rsid w:val="00FB75CB"/>
    <w:rsid w:val="00FC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4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2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0D16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  <w:rsid w:val="0011678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1678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11678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6353657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29301902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53D2-74E8-4AD3-844B-232484E8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5268</Words>
  <Characters>30030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нош</cp:lastModifiedBy>
  <cp:revision>14</cp:revision>
  <cp:lastPrinted>2024-03-01T07:56:00Z</cp:lastPrinted>
  <dcterms:created xsi:type="dcterms:W3CDTF">2024-03-01T07:58:00Z</dcterms:created>
  <dcterms:modified xsi:type="dcterms:W3CDTF">2026-02-10T06:49:00Z</dcterms:modified>
</cp:coreProperties>
</file>